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62" w:rsidRDefault="00456ED3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4181475</wp:posOffset>
            </wp:positionH>
            <wp:positionV relativeFrom="paragraph">
              <wp:posOffset>352425</wp:posOffset>
            </wp:positionV>
            <wp:extent cx="1628458" cy="462912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458" cy="462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38324" cy="938324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23299" t="12124" r="24220" b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938324" cy="938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1F62" w:rsidRDefault="00751F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51F62" w:rsidRDefault="00751F6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51F62" w:rsidRDefault="00751F6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51F62" w:rsidRDefault="00751F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F62" w:rsidRDefault="0045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ОНЛАЙН-КОНФЕРЕНЦИИ</w:t>
      </w:r>
    </w:p>
    <w:p w:rsidR="00751F62" w:rsidRDefault="0075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F62" w:rsidRDefault="0045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Российские индустриальные парки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Узбекистане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 возможности и преимущества СЭЗ «Навои» в рамках промышленной кооперации</w:t>
      </w:r>
    </w:p>
    <w:p w:rsidR="00751F62" w:rsidRDefault="00456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марта 2025 года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10:00 –12:00 (по московскому времени)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онлайн (подключение по ВКС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1F62" w:rsidRDefault="00456ED3" w:rsidP="00A875F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Индустриальные парки субъектов Российской Федерации в Узбекистане позволяют сформировать инвестиционно-привлекательную инфраструктуру для размещения мощностей. Предприятия получают возможность оптимизировать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выпуска продукции, а также доступ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рынку Узбекистана и третьих стран.  Целью конференции является обсуждение перспектив развития индустриальных парков и преференций, который предоставляет свободная экономическая зона «Навои». Будут затронуты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ключевые аспекты реализации проектов промышленной кооперации, в том числе, юридическая процедура, конкретные примеры успешного сотрудничества с предприятиями. </w:t>
      </w:r>
    </w:p>
    <w:p w:rsidR="00A875F7" w:rsidRDefault="00A875F7" w:rsidP="00A875F7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62" w:rsidRDefault="00456E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10:00 – 12:00  </w:t>
      </w:r>
    </w:p>
    <w:p w:rsidR="00751F62" w:rsidRDefault="00456E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Евгения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управляющий партнёр коммуникационного агентства MA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751F62" w:rsidRDefault="00456ED3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Спикеры:</w:t>
      </w:r>
    </w:p>
    <w:p w:rsidR="00751F62" w:rsidRDefault="00456ED3">
      <w:pPr>
        <w:numPr>
          <w:ilvl w:val="0"/>
          <w:numId w:val="1"/>
        </w:numPr>
        <w:spacing w:after="10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Хабиб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генеральный директор СЭЗ «Навои»;</w:t>
      </w:r>
    </w:p>
    <w:p w:rsidR="00751F62" w:rsidRDefault="00456ED3">
      <w:pPr>
        <w:numPr>
          <w:ilvl w:val="0"/>
          <w:numId w:val="1"/>
        </w:numPr>
        <w:spacing w:after="10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Веренин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адвокат, основатель и координатор платформы INVEST IN UZBEKISTAN;</w:t>
      </w:r>
    </w:p>
    <w:p w:rsidR="00751F62" w:rsidRDefault="00456ED3">
      <w:pPr>
        <w:numPr>
          <w:ilvl w:val="0"/>
          <w:numId w:val="1"/>
        </w:numPr>
        <w:spacing w:after="10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Сергей Михневич</w:t>
      </w:r>
      <w:r>
        <w:rPr>
          <w:rFonts w:ascii="Times New Roman" w:eastAsia="Times New Roman" w:hAnsi="Times New Roman" w:cs="Times New Roman"/>
          <w:sz w:val="24"/>
          <w:szCs w:val="24"/>
        </w:rPr>
        <w:t>, управляющий директор Управления международного многостороннего сотрудничества и интеграции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сийского союза промышленников и предпринимателей, исполнительный секретарь, член Президиума Делового совета ЕАЭС;</w:t>
      </w:r>
    </w:p>
    <w:p w:rsidR="00751F62" w:rsidRDefault="00456ED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Собирходжа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генеральный директор UZBEKISTAN HYDROGEN PEROXIDE (Производство перекиси водорода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еврокубов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(контейнеров для перевозки х</w:t>
      </w:r>
      <w:r>
        <w:rPr>
          <w:rFonts w:ascii="Times New Roman" w:eastAsia="Times New Roman" w:hAnsi="Times New Roman" w:cs="Times New Roman"/>
          <w:sz w:val="24"/>
          <w:szCs w:val="24"/>
        </w:rPr>
        <w:t>имической продукции).</w:t>
      </w:r>
      <w:proofErr w:type="gramEnd"/>
    </w:p>
    <w:p w:rsidR="00751F62" w:rsidRDefault="00751F62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51F62" w:rsidRDefault="00456ED3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Контакты:</w:t>
      </w:r>
    </w:p>
    <w:p w:rsidR="00751F62" w:rsidRDefault="00456ED3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Евгения </w:t>
      </w:r>
      <w:proofErr w:type="spellStart"/>
      <w:r>
        <w:rPr>
          <w:rFonts w:ascii="Times New Roman" w:eastAsia="Times New Roman" w:hAnsi="Times New Roman" w:cs="Times New Roman"/>
          <w:b/>
        </w:rPr>
        <w:t>Шанская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управляющий партнёр коммуникационного агентства MAAS (+7 926 126 96 26 (</w:t>
      </w:r>
      <w:proofErr w:type="spellStart"/>
      <w:r>
        <w:rPr>
          <w:rFonts w:ascii="Times New Roman" w:eastAsia="Times New Roman" w:hAnsi="Times New Roman" w:cs="Times New Roman"/>
        </w:rPr>
        <w:t>telegram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whatsapp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hyperlink r:id="rId11">
        <w:proofErr w:type="gramEnd"/>
        <w:r>
          <w:rPr>
            <w:rFonts w:ascii="Times New Roman" w:eastAsia="Times New Roman" w:hAnsi="Times New Roman" w:cs="Times New Roman"/>
            <w:color w:val="1155CC"/>
            <w:u w:val="single"/>
          </w:rPr>
          <w:t>shanskaya@maas.agency</w:t>
        </w:r>
        <w:proofErr w:type="gramStart"/>
      </w:hyperlink>
      <w:proofErr w:type="gramEnd"/>
    </w:p>
    <w:p w:rsidR="00751F62" w:rsidRDefault="00456ED3">
      <w:pPr>
        <w:rPr>
          <w:rFonts w:ascii="Arial" w:eastAsia="Arial" w:hAnsi="Arial" w:cs="Arial"/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Никита Захарченко, </w:t>
      </w:r>
      <w:r>
        <w:rPr>
          <w:rFonts w:ascii="Times New Roman" w:eastAsia="Times New Roman" w:hAnsi="Times New Roman" w:cs="Times New Roman"/>
        </w:rPr>
        <w:t>главный специалист Управления международного двустороннего сотрудничества РСПП (тел. +7 (495) 663 04 04 доб. 1106, эл. почта: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ZakharchenkoNS@rspp.ru</w:t>
        </w:r>
      </w:hyperlink>
    </w:p>
    <w:sectPr w:rsidR="00751F62" w:rsidSect="00A875F7">
      <w:pgSz w:w="11906" w:h="16838"/>
      <w:pgMar w:top="284" w:right="1417" w:bottom="113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D3" w:rsidRDefault="00456ED3" w:rsidP="00A875F7">
      <w:pPr>
        <w:spacing w:after="0" w:line="240" w:lineRule="auto"/>
      </w:pPr>
      <w:r>
        <w:separator/>
      </w:r>
    </w:p>
  </w:endnote>
  <w:endnote w:type="continuationSeparator" w:id="0">
    <w:p w:rsidR="00456ED3" w:rsidRDefault="00456ED3" w:rsidP="00A8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D3" w:rsidRDefault="00456ED3" w:rsidP="00A875F7">
      <w:pPr>
        <w:spacing w:after="0" w:line="240" w:lineRule="auto"/>
      </w:pPr>
      <w:r>
        <w:separator/>
      </w:r>
    </w:p>
  </w:footnote>
  <w:footnote w:type="continuationSeparator" w:id="0">
    <w:p w:rsidR="00456ED3" w:rsidRDefault="00456ED3" w:rsidP="00A8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61E"/>
    <w:multiLevelType w:val="multilevel"/>
    <w:tmpl w:val="8E305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63054CD"/>
    <w:multiLevelType w:val="multilevel"/>
    <w:tmpl w:val="272E7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F62"/>
    <w:rsid w:val="00456ED3"/>
    <w:rsid w:val="00751F62"/>
    <w:rsid w:val="00A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9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C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C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C6C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D9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C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C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6C6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8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75F7"/>
  </w:style>
  <w:style w:type="paragraph" w:styleId="ae">
    <w:name w:val="footer"/>
    <w:basedOn w:val="a"/>
    <w:link w:val="af"/>
    <w:uiPriority w:val="99"/>
    <w:unhideWhenUsed/>
    <w:rsid w:val="00A8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5F7"/>
  </w:style>
  <w:style w:type="paragraph" w:styleId="af0">
    <w:name w:val="Balloon Text"/>
    <w:basedOn w:val="a"/>
    <w:link w:val="af1"/>
    <w:uiPriority w:val="99"/>
    <w:semiHidden/>
    <w:unhideWhenUsed/>
    <w:rsid w:val="00A8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9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C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C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C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C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C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C6C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D9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C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C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C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C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6C6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8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75F7"/>
  </w:style>
  <w:style w:type="paragraph" w:styleId="ae">
    <w:name w:val="footer"/>
    <w:basedOn w:val="a"/>
    <w:link w:val="af"/>
    <w:uiPriority w:val="99"/>
    <w:unhideWhenUsed/>
    <w:rsid w:val="00A8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5F7"/>
  </w:style>
  <w:style w:type="paragraph" w:styleId="af0">
    <w:name w:val="Balloon Text"/>
    <w:basedOn w:val="a"/>
    <w:link w:val="af1"/>
    <w:uiPriority w:val="99"/>
    <w:semiHidden/>
    <w:unhideWhenUsed/>
    <w:rsid w:val="00A8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kharchenkoNS@rsp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nskaya@maas.agenc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RtYQap3EfnIxCW6igAu6ZTZcvQ==">CgMxLjA4AHIhMWVhd182TzRWOTJLeGF4ZHBncmgwRktFRlBlMFJ6Nnh1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Тягусов Михаил Михайлович</dc:creator>
  <cp:lastModifiedBy>Захарченко Никита Сергеевич</cp:lastModifiedBy>
  <cp:revision>2</cp:revision>
  <dcterms:created xsi:type="dcterms:W3CDTF">2025-02-19T13:19:00Z</dcterms:created>
  <dcterms:modified xsi:type="dcterms:W3CDTF">2025-02-19T13:19:00Z</dcterms:modified>
</cp:coreProperties>
</file>